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00" w:type="dxa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00"/>
      </w:tblGrid>
      <w:tr w:rsidR="00E92AD5" w:rsidRPr="00E92AD5" w:rsidTr="00E92AD5">
        <w:trPr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92AD5" w:rsidRPr="00E92AD5" w:rsidRDefault="00E92AD5" w:rsidP="00E9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w:drawing>
                <wp:inline distT="0" distB="0" distL="0" distR="0">
                  <wp:extent cx="666750" cy="771525"/>
                  <wp:effectExtent l="19050" t="0" r="0" b="0"/>
                  <wp:docPr id="1" name="Imagem 1" descr="http://www.al.ap.gov.br/brasaoama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.ap.gov.br/brasaoama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2AD5" w:rsidRPr="00E92AD5" w:rsidTr="00E92AD5">
        <w:trPr>
          <w:trHeight w:val="645"/>
          <w:tblCellSpacing w:w="7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E92AD5" w:rsidRPr="00E92AD5" w:rsidRDefault="00E92AD5" w:rsidP="00E92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92AD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ESTADO DO AMAPÁ</w:t>
            </w:r>
            <w:r w:rsidRPr="00E92AD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  <w:t>ASSEMBLEIA LEGISLATIVA</w:t>
            </w:r>
          </w:p>
        </w:tc>
      </w:tr>
    </w:tbl>
    <w:p w:rsidR="00E92AD5" w:rsidRPr="00E92AD5" w:rsidRDefault="00E92AD5" w:rsidP="00E92AD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11431" w:type="dxa"/>
        <w:jc w:val="center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700"/>
        <w:gridCol w:w="5686"/>
        <w:gridCol w:w="45"/>
      </w:tblGrid>
      <w:tr w:rsidR="00E92AD5" w:rsidRPr="00E92AD5" w:rsidTr="00EA0BCE">
        <w:trPr>
          <w:gridAfter w:val="1"/>
          <w:trHeight w:val="1245"/>
          <w:tblCellSpacing w:w="15" w:type="dxa"/>
          <w:jc w:val="center"/>
        </w:trPr>
        <w:tc>
          <w:tcPr>
            <w:tcW w:w="0" w:type="auto"/>
            <w:gridSpan w:val="2"/>
            <w:shd w:val="clear" w:color="auto" w:fill="FFFFFF"/>
            <w:hideMark/>
          </w:tcPr>
          <w:tbl>
            <w:tblPr>
              <w:tblW w:w="9345" w:type="dxa"/>
              <w:jc w:val="center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345"/>
            </w:tblGrid>
            <w:tr w:rsidR="00E92AD5" w:rsidRPr="00E92AD5">
              <w:trPr>
                <w:tblCellSpacing w:w="15" w:type="dxa"/>
                <w:jc w:val="center"/>
              </w:trPr>
              <w:tc>
                <w:tcPr>
                  <w:tcW w:w="9525" w:type="dxa"/>
                  <w:vAlign w:val="center"/>
                  <w:hideMark/>
                </w:tcPr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Referente ao Projeto de Lei nº 0005/01-GEA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7"/>
                      <w:lang w:eastAsia="pt-BR"/>
                    </w:rPr>
                    <w:t>LEI Nº 0609, DE 06 DE JULHO DE 2001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Publicada no Diário Oficial do Estado nº 2577 de 06.07.01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Autor: Poder Executivo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(Alterada pelas Leis 1592, de 23.12.2011; 1701, de 17.07.2012)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Transforma o Complexo Penitenciário em autarquia, ficando vinculado indiretamente à Secretaria de Estado da Justiça e Segurança Pública, cria cargos, altera o Plano de Cargos e Salários dos Servidores Públicos Civis do Quadro de Pessoal do Estado do Amapá e dá outras providências.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O GOVERNADOR DO ESTADO DO AMAPÁ,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Faço saber que a Assembleia Legislativa do Estado do Amapá decreta e eu sanciono a seguinte Lei: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1º.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Fica transformado o Complexo Penitenciário em autarquia, vinculado indiretamente à Secretaria de Estado da Justiça e Segurança Pública, alterando a Lei nº 0338, de 16 de abril de 1997, que dispõe sobre a Organização do Poder Executivo do Estado do Amapá.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§ 1º 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O Complexo Penitenciário, como autarquia, terá personalidade jurídica, patrimônio e receita próprios, para executar atividades públicas na guarda dos cidadãos, à disposição da justiça, com gestão administrativa e financeira descentralizada.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2º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Complexo Penitenciário tem por finalidade a formulação e execução da política penitenciária do Estado do Amapá, exercendo a coordenação de todas as unidades responsáveis pela reclusão de presos e apenados, zelando e fazendo cumprir as penas de privação da liberdade e outras por decisão judicial, visando sempre à recuperação do cidadão, autor de ato </w:t>
                  </w:r>
                  <w:proofErr w:type="spellStart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infracional</w:t>
                  </w:r>
                  <w:proofErr w:type="spellEnd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, para seu retorno ao convívio social, buscando o pleno exercício de sua cidadania, exercendo também outras atribuições correlatas na forma do regulamento.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2º.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A estrutura básica do Complexo Penitenciário do Estado do Amapá compreende: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lastRenderedPageBreak/>
                    <w:t>I – DIREÇÃO SUPERIOR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Diretor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II - UNIDADE DE ASSESSORAMENTO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Gabinete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Corregedoria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Assessoria Jurídica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Comissão Permanente de Licitação.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III - UNIDADE DE EXECUÇÃO PROGRAMÁTICA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Coordenador de Planejamento e Apoio Administrativo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1.2. Unidade de Orçamento e Projetos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1.3. Unidade de Pesquisa e Estatística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1.4. Unidade de Apoio Administrativo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1.5. Unidade de Serviços Gerais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1.6. Unidade de Finanças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1.7. Unidade de Nutrição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1.8. Unidade de Engenharia Prisional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1.9. Unidade de Informática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 Coordenadoria de Tratamento Penal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2.1. Unidade de Assistência à Saúde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2.2. Unidade de Assistência Material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2.3. Unidade de Assistência Social e Psicológica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2.4. Unidade de Assistência Escolar e Profissionalizante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2.5. Unidade de Assistência Jurídica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2.6. Unidade de Educação Social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2.7. Unidade de Trabalho e Produção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2.8. Unidade de Formação e Pesquisa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3. Coordenadoria de Execução Penal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3.1. Unidade de Identificação Cadastral, Controle Legal e Movimentação Prisional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4. Coordenadoria de Segurança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4.1. Unidade de Operações de Segurança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5. Coordenadoria da Penitenciária Masculina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5.1. Unidade de Vigilância e Disciplina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6. Coordenadoria da Penitenciária Feminina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7. Coordenadoria da Colônia Penal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8. Coordenadoria do Centro de Custódia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8.1. Unidade do Centro de Custódia do Interior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9. Casa do Albergado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10. Escola de Administração Penitenciária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10.1. Unidade de Planejamento e Ensino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10.2. Unidade de Supervisão e Avaliação Escolar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10.3. Unidade Psicossocial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10.4. Unidade de Gestão Interna e Apoio Administrativo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** O item 10 e seus subitens foram acrescentados pela Lei nº 1592, de 23.12.2011.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3º.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cargos de natureza especial pertencentes à Estrutura Organizacional da Secretaria de Estado da Justiça e Segurança Pública, exercidos junto ao Complexo Penitenciário, são os definidos no Anexo I, desta Lei, respeitados os valores praticados nas tabelas salariais do Estado do Amapá, atualmente em vigor.            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Parágrafo único.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Ficam extintos os cargos de natureza especial previstos na Lei nº 0338, de 16 de abril de 1997.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4º.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cargos de provimento efetivo do Quadro de Pessoal do Complexo Penitenciário serão compostos das categorias funcionais de Educador Social Penitenciário e Agente Penitenciário, com o quantitativo definido no Anexo II, desta Lei.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lastRenderedPageBreak/>
                    <w:t>§ 1º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integrantes do Grupo Penitenciário cumprirão jornada de trabalho de 06 (seis) horas por 18 (dezoito) horas ou de 12 (doze) horas por 36 (trinta e seis) horas de descanso, com base nos valores das tabelas salariais fixados e autorizados por lei, levando-se em conta a natureza específica das funções e condições para o exercício, os riscos a ela inerentes, com a proibição legal do exercício de outras atividades remuneradas, pública ou privada, ressalvadas as de magistério para o Educador Social Penitenciário.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2º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ingresso nos cargos do Grupo Penitenciário dar-se-á no padrão inicial de 3ª classe das tabelas salariais respectivas, e far-se-á mediante aprovação prévia em concurso público de provas, observadas as disposições constantes nas Constituições Federal e Estadual, bem como, na presente Lei e no edital do concurso.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3º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As atribuições típicas dos cargos integrantes do Grupo Penitenciário ficam definidas conforme o Anexo III, desta Lei.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4º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Planos de Cargos e Remuneração do Grupo Penitenciário ficam definidos conforme o Anexo IV, desta Lei.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5º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No preenchimento das vagas previstas para o Grupo Penitenciário, será observado, no mínimo, um percentual de 20% (vinte por cento) para o sexo feminino, que, preferencialmente, atuará na Penitenciária Feminina.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6º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demais profissionais a serem lotados no Complexo Penitenciário do Estado do Amapá terão sua lotação e controle de vagas do grupo específico regidos pelo Plano de Cargos e Salários dos servidores públicos civis do Quadro de Pessoal do Estado do Amapá.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5º.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cargo de Guarda de Presídio do Grupo Polícia Civil será considerado como integrante de Quadro em Extinção, sendo que seus ocupantes, sem prejuízo de seus vencimentos e vantagens, serão relotados pela Secretaria de Estado da Administração, de acordo com sua formação, obedecendo à conveniência da administração.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Parágrafo único. 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Os Guardas de Presídio do ex-território, à disposição do Estado do Amapá, poderão optar pela relotação que será efetuada pela Secretaria de Estado da Administração, obedecendo ao interesse e à conveniência da administração.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6º.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As despesas decorrentes desta Lei correrão à conta do orçamento do Estado.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7º. 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Esta Lei será regulamentada pelo Chefe do Poder Executivo, no que couber.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8º.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Ficam as Secretarias de Estado da Administração e do Planejamento e Coordenação Geral, autorizadas a adotar todas as providências necessárias ao fiel cumprimento desta Lei.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9º.</w:t>
                  </w: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Esta Lei entra em vigor na data de sua publicação.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Macapá - AP, 06 de julho de 2001.</w:t>
                  </w: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JOÃO ALBERTO RODRIGUES CAPIBERIBE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Governador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ANEXO I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COORDENADORIA DO SISTEMA PENITENCIÁRIO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Denominação e Quantificação de Cargos de Direção Superior e de Direção Intermediária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978"/>
                    <w:gridCol w:w="1399"/>
                    <w:gridCol w:w="1832"/>
                  </w:tblGrid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CARGO/FUNÇÃO</w:t>
                        </w: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CÓDIGO</w:t>
                        </w: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QUANTIDADE</w:t>
                        </w: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Diretor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CDS-4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Secretário Administrativo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Motorista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de Gabinete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Corregedor Penitenciário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Assessor Jurídico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Comissão Permanente de Licitação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Coordenadoria de Planejamento e Apoio Administrativo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Orçamentos e Projetos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Apoio Administrativo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Serviços Gerais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Finanças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Pessoal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Nutrição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Engenharia Prisional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Informática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06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Coordenadoria de Tratamento Penal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Secretário Administrativo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Assistência a Saúde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Assistência Material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Assistência Social e Psicológica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Assistência Escolar e Profissionalizante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Assistência Jurídica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Educação Social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Trabalho e Produção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Formação e Pesquisa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07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Coordenadoria de Execução Penal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Identificação Cadastral, Controle legal e Movimentação Prisional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lastRenderedPageBreak/>
                          <w:t xml:space="preserve">Responsável por Grupo de Atividades 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Coordenadoria de Segurança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Operação de Segurança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02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Coordenadoria da Penitenciária Masculina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Vigilância e Disciplina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02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Coordenadoria da Penitenciária Feminina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02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Coordenadoria da Colônia Penal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02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Coordenadoria do Centro de Custódia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de Unidade do Centro de Custódia do Interior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03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Casa do Albergado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02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Coordenador da Escola de Administração Penitenciária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Secretário Escolar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CDS-1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Secretário Administrativo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Planejamento e Ensino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03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Supervisão e Avaliação Escolar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02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Psicossocial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02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Chefe da Unidade de Gestão Interna e Apoio Administrativo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CDS-2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01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62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Responsável por Grupo de Atividades III 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CDI-3 </w:t>
                        </w:r>
                      </w:p>
                    </w:tc>
                    <w:tc>
                      <w:tcPr>
                        <w:tcW w:w="184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03 </w:t>
                        </w:r>
                      </w:p>
                    </w:tc>
                  </w:tr>
                </w:tbl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** O Anexo I foi alterado pela Lei nº 1592, de 23.12.2011.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ANEXO II 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AGENTE PENITENCIÁRIO, EDUCADOR SOCIAL PENITENCIÁRIO – NM, E EDUCADOR SOCIAL PENITENCIÁRIO - NS. 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805"/>
                    <w:gridCol w:w="3285"/>
                  </w:tblGrid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58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CARGOS</w:t>
                        </w: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2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VAGAS</w:t>
                        </w: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58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AGENTE PENITENCIÁRIO </w:t>
                        </w:r>
                      </w:p>
                    </w:tc>
                    <w:tc>
                      <w:tcPr>
                        <w:tcW w:w="32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1.029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58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EDUCADOR SOCIAL PENITENCIÁRIO - NM </w:t>
                        </w:r>
                      </w:p>
                    </w:tc>
                    <w:tc>
                      <w:tcPr>
                        <w:tcW w:w="32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194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58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EDUCADOR SOCIAL PENITENCIÁRIO - NS </w:t>
                        </w:r>
                      </w:p>
                    </w:tc>
                    <w:tc>
                      <w:tcPr>
                        <w:tcW w:w="32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98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580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TOTAL</w:t>
                        </w: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28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1.321</w:t>
                        </w: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</w:t>
                        </w:r>
                      </w:p>
                    </w:tc>
                  </w:tr>
                </w:tbl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** O Anexo II foi alterado pela Lei nº 1701, de 17.07.2012.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ANEXO III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AGENTE PENITENCIÁRIO (</w:t>
                  </w:r>
                  <w:proofErr w:type="spellStart"/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N.M.</w:t>
                  </w:r>
                  <w:proofErr w:type="spellEnd"/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)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lastRenderedPageBreak/>
                    <w:t>SÍNTESE DO CONTEÚDO OCUPACIONAL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O Agente Penitenciário deverá realizar, em síntese, </w:t>
                  </w:r>
                  <w:proofErr w:type="gramStart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atividades de nível médio, com algum grau de complexidade, envolvendo serviços de segurança e vigilância, escolta</w:t>
                  </w:r>
                  <w:proofErr w:type="gramEnd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 custódia e facilitar as atividades dirigidas à reinserção social e ao tratamento penal.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ATRIBUIÇÕES DO AGENTE PENITENCIÁRIO (</w:t>
                  </w:r>
                  <w:proofErr w:type="spellStart"/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N.M.</w:t>
                  </w:r>
                  <w:proofErr w:type="spellEnd"/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)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 Cuidar da disciplina e segurança dos presos e apenados;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 Efetuar a conferência periódica da população penitenciária;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3. Realizar a identificação cadastral e o controle legal dos presos e apenados;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4. Fazer rondas periódicas;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5. Providenciar encaminhamentos para assistência aos presos e apenados;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6. Fiscalizar o trabalho e o comportamento da população penitenciária, observando os regulamentos e normas da Instituição;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7. Verificar as condições de segurança física da Instituição;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8. Verificar as condições de limpeza e higiene das celas e instalações sanitárias de uso dos presos e apenados;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9. Assistir e orientar, quando necessário, a formação e capacitação de novos agentes;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10. Registrar ocorrências em livro especial;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11. Informar às autoridades competentes sobre as ocorrências surgidas no seu período de trabalho;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12. Efetuar registros de suas atividades e mantê-los atualizados, bem como elaborar relatórios periódicos;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13. Conduzir viaturas de transporte de presos e apenados, quando habilitado para tal;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14. Operar sistemas de radiocomunicação;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15. Fiscalizar a entrada e saída de pessoas e veículos no Complexo Penitenciário, incluindo execução de serviços de revista;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16. Executar outras tarefas correlatas;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17. Facilitar as atividades dirigidas à reinserção social e ao tratamento penal.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PRÉ-REQUISITOS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Ser brasileiro;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Ter idade mínima de 18 anos;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Escolaridade: 2º grau completo;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Possuir estrutura emocional para situações de risco e stress;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Ter o entendimento que sua conduta sócia individual tem de estar em consonância com os princípios éticos dos direitos humanos e constitucionais. 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EDUCADOR SOCIAL PENITENCIÁRIO (N.M)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SÍNTESE DO CONTEÚDO OCUPACIONAL 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O Educador Social Penitenciário deverá realizar, em síntese, atividades de nível médio, com algum grau de complexidade, envolvendo atendimento, assistência e orientação a pessoas recolhidas nos estabelecimentos penitenciários do Estado. Será, ainda, responsável pela avaliação e pelo acompanhamento dos processos de reeducação, reinserção social e </w:t>
                  </w:r>
                  <w:proofErr w:type="spellStart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ressocialização</w:t>
                  </w:r>
                  <w:proofErr w:type="spellEnd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dos presos e apenados.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ATRIBUIÇÕES DO EDUCADOR SOCIAL PENITENCIÁRIO (</w:t>
                  </w:r>
                  <w:proofErr w:type="spellStart"/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N.M.</w:t>
                  </w:r>
                  <w:proofErr w:type="spellEnd"/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)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 Negociar e resolver a demanda de conflitos que surgirem em seu período de trabalho;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 Providenciar encaminhamentos para assistência ao preso;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3. Despertar nos presos o senso de responsabilidade e dedicação no cumprimento dos deveres sociais, profissionais e familiares;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4. Orientar práticas de formação cívica, ética, religiosa, cultural e profissional aos presos;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5. Coordenar e executar as atividades educacionais, </w:t>
                  </w:r>
                  <w:proofErr w:type="spellStart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laborativas</w:t>
                  </w:r>
                  <w:proofErr w:type="spellEnd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     e profissionalizantes dos presos dentro da Instituição;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6. Orientar e acompanhar os presos nas atividades recreativas;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7. Supervisionar o trabalho externo dos presos;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8. Instruir os presos sobre hábitos de higiene, educação informal e boas maneiras;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9. Verificar as condições de limpeza e higiene das celas e instalações sanitárias de uso dos presos;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10. Informar as autoridades competentes sobre as ocorrências surgidas no seu período de trabalho;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11. Efetuar registros de suas atividades e mantê-los atualizados, bem como elaborar relatórios periódicos;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12. Executar outras tarefas correlatas.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lastRenderedPageBreak/>
                    <w:t>PRÉ-REQUISITOS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 Ser brasileiro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 Idade mínima 18 anos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3. Escolaridade: 2º grau completo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4. Possuir estrutura emocional para situação de risco e stress;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5. Ter o entendimento que sua conduta sócia individual tem de estar em consonância com os princípios éticos dos direitos humanos e constitucionais.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EDUCADOR SOCIAL PENITENCIÁRIO (N.S)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SÍNTESE DO CONTEÚDO OCUPACIONAL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O Educador Social Penitenciário deverá realizar, em síntese, atividades de nível Superior, com grau de complexidade, envolvendo atendimento, assistência e orientação a pessoas recolhidas nos estabelecimentos penais do Estado. Será ainda, responsável pela programação e coordenação das atividades laborais de reeducação, reintegrando social e </w:t>
                  </w:r>
                  <w:proofErr w:type="spellStart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ressocialização</w:t>
                  </w:r>
                  <w:proofErr w:type="spellEnd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do sentenciado.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ATRIBUIÇÕES DO EDUCADOR SOCIAL PENITENCIÁRIO (N. S.)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1. Formular e Coordenar as atividades desenvolvidas por cada equipe de educadores sociais penitenciários de nível médio;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2. Viabilizar os encaminhamentos para a assistência aos presos e apenados;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3. Promover o acesso às informações e aos instrumentos necessários para o desenvolvimento das atribuições dos educadores sociais penitenciários de nível médio;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4. Mediar o acompanhamento da individualização da pena e das atividades de </w:t>
                  </w:r>
                  <w:proofErr w:type="spellStart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ressocialização</w:t>
                  </w:r>
                  <w:proofErr w:type="spellEnd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dos presos e apenados junto à Equipe de Tratamento Penal. 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outlineLvl w:val="1"/>
                    <w:rPr>
                      <w:rFonts w:ascii="Arial" w:eastAsia="Times New Roman" w:hAnsi="Arial" w:cs="Arial"/>
                      <w:b/>
                      <w:bCs/>
                      <w:sz w:val="36"/>
                      <w:szCs w:val="36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PRÉ-REQUISITOS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Ser brasileiro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Idade mínima 18 anos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Escolaridade: 3º grau completo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Possuir estrutura emocional para situação de risco e stress;</w:t>
                  </w:r>
                </w:p>
                <w:p w:rsidR="00E92AD5" w:rsidRPr="00E92AD5" w:rsidRDefault="00E92AD5" w:rsidP="00E92AD5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Ter o entendimento que </w:t>
                  </w:r>
                  <w:proofErr w:type="gramStart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sua conduta sócio individual</w:t>
                  </w:r>
                  <w:proofErr w:type="gramEnd"/>
                  <w:r w:rsidRPr="00E92AD5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tem de estar em consonância com os princípios éticos dos direitos humanos e constitucionais. 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ANEXO IV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REMUNERAÇÃO DO GRUPO PENITENCIÁRIO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lastRenderedPageBreak/>
                    <w:t>EDUCADOR SOCIAL PENITENCIÁRIO – NS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34"/>
                    <w:gridCol w:w="1255"/>
                    <w:gridCol w:w="1058"/>
                    <w:gridCol w:w="1058"/>
                    <w:gridCol w:w="1058"/>
                    <w:gridCol w:w="1058"/>
                    <w:gridCol w:w="1058"/>
                    <w:gridCol w:w="1130"/>
                  </w:tblGrid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163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SUBGRUPO NÍVEL SUPERIOR 40H </w:t>
                        </w:r>
                      </w:p>
                    </w:tc>
                    <w:tc>
                      <w:tcPr>
                        <w:tcW w:w="127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CLASSE </w:t>
                        </w:r>
                      </w:p>
                    </w:tc>
                    <w:tc>
                      <w:tcPr>
                        <w:tcW w:w="6945" w:type="dxa"/>
                        <w:gridSpan w:val="6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outlineLvl w:val="0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kern w:val="36"/>
                            <w:sz w:val="48"/>
                            <w:szCs w:val="48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kern w:val="36"/>
                            <w:sz w:val="24"/>
                            <w:szCs w:val="24"/>
                            <w:lang w:eastAsia="pt-BR"/>
                          </w:rPr>
                          <w:t>PADRÃO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II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III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IV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V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VI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ESPECIAL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1.368,78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1.402,99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1.438,06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1.474,01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1.510,86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1.548,63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1ª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1.190,25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1.220,00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1.250,50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1.281,76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1.313,80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1.346,64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2ª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1.035,00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1.060,87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1.087,39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1.114,57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1.142,43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1.170,99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3ª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900,00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922,50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945,56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969,19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993,41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1.018,24 </w:t>
                        </w:r>
                      </w:p>
                    </w:tc>
                  </w:tr>
                </w:tbl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EDUCADOR SOCIAL PENITENCIÁRIO – NM</w:t>
                  </w:r>
                </w:p>
                <w:p w:rsidR="00E92AD5" w:rsidRPr="00E92AD5" w:rsidRDefault="00E92AD5" w:rsidP="00E92AD5">
                  <w:pPr>
                    <w:spacing w:before="100" w:beforeAutospacing="1" w:after="100" w:afterAutospacing="1" w:line="240" w:lineRule="auto"/>
                    <w:jc w:val="center"/>
                    <w:outlineLvl w:val="2"/>
                    <w:rPr>
                      <w:rFonts w:ascii="Arial" w:eastAsia="Times New Roman" w:hAnsi="Arial" w:cs="Arial"/>
                      <w:b/>
                      <w:bCs/>
                      <w:sz w:val="27"/>
                      <w:szCs w:val="27"/>
                      <w:lang w:eastAsia="pt-BR"/>
                    </w:rPr>
                  </w:pPr>
                  <w:r w:rsidRPr="00E92AD5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AGENTE PENITENCIÁRIO – NM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46"/>
                    <w:gridCol w:w="1257"/>
                    <w:gridCol w:w="986"/>
                    <w:gridCol w:w="1068"/>
                    <w:gridCol w:w="1068"/>
                    <w:gridCol w:w="1068"/>
                    <w:gridCol w:w="1068"/>
                    <w:gridCol w:w="1148"/>
                  </w:tblGrid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163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SUBGRUPO NÍVEL MÉDIO</w:t>
                        </w:r>
                        <w:proofErr w:type="gramStart"/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  </w:t>
                        </w:r>
                        <w:proofErr w:type="gramEnd"/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40h </w:t>
                        </w:r>
                      </w:p>
                    </w:tc>
                    <w:tc>
                      <w:tcPr>
                        <w:tcW w:w="127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CLASSE </w:t>
                        </w:r>
                      </w:p>
                    </w:tc>
                    <w:tc>
                      <w:tcPr>
                        <w:tcW w:w="6945" w:type="dxa"/>
                        <w:gridSpan w:val="6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PADRÃO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II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III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IV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V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before="100" w:beforeAutospacing="1" w:after="100" w:afterAutospacing="1" w:line="240" w:lineRule="auto"/>
                          <w:outlineLvl w:val="3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ESPECIAL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982,49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1.007,05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1.032,22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1.058,02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1.084,47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1.111,58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1ª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847,22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868,40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890,11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912,36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935,16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958,53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2ª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730,58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748,84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767,56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786,74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806,40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826,56 </w:t>
                        </w:r>
                      </w:p>
                    </w:tc>
                  </w:tr>
                  <w:tr w:rsidR="00E92AD5" w:rsidRPr="00E92AD5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3ª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630,00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645,75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661,89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678,43 </w:t>
                        </w:r>
                      </w:p>
                    </w:tc>
                    <w:tc>
                      <w:tcPr>
                        <w:tcW w:w="114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695,39 </w:t>
                        </w:r>
                      </w:p>
                    </w:tc>
                    <w:tc>
                      <w:tcPr>
                        <w:tcW w:w="127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92AD5" w:rsidRPr="00E92AD5" w:rsidRDefault="00E92AD5" w:rsidP="00E92AD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92AD5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712,77 </w:t>
                        </w:r>
                      </w:p>
                    </w:tc>
                  </w:tr>
                </w:tbl>
                <w:p w:rsidR="00E92AD5" w:rsidRPr="00E92AD5" w:rsidRDefault="00E92AD5" w:rsidP="00E92AD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:rsidR="00E92AD5" w:rsidRPr="00E92AD5" w:rsidRDefault="00E92AD5" w:rsidP="00E92A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EA0BCE" w:rsidRPr="00EA0BCE" w:rsidTr="00EA0BCE">
        <w:tblPrEx>
          <w:tblCellSpacing w:w="7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A0BCE" w:rsidRPr="00EA0BCE" w:rsidRDefault="00EA0BCE" w:rsidP="00EA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w:lastRenderedPageBreak/>
              <w:drawing>
                <wp:inline distT="0" distB="0" distL="0" distR="0">
                  <wp:extent cx="666750" cy="771525"/>
                  <wp:effectExtent l="19050" t="0" r="0" b="0"/>
                  <wp:docPr id="2" name="Imagem 1" descr="http://www.al.ap.gov.br/brasaoamap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l.ap.gov.br/brasaoamap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BCE" w:rsidRPr="00EA0BCE" w:rsidTr="00EA0BCE">
        <w:tblPrEx>
          <w:tblCellSpacing w:w="7" w:type="dxa"/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trHeight w:val="645"/>
          <w:tblCellSpacing w:w="7" w:type="dxa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EA0BCE" w:rsidRPr="00EA0BCE" w:rsidRDefault="00EA0BCE" w:rsidP="00EA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EA0B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ESTADO DO AMAPÁ</w:t>
            </w:r>
            <w:r w:rsidRPr="00EA0BCE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br/>
              <w:t>ASSEMBLEIA LEGISLATIVA</w:t>
            </w:r>
          </w:p>
        </w:tc>
      </w:tr>
    </w:tbl>
    <w:p w:rsidR="00EA0BCE" w:rsidRPr="00EA0BCE" w:rsidRDefault="00EA0BCE" w:rsidP="00EA0BC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11400" w:type="dxa"/>
        <w:jc w:val="center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400"/>
      </w:tblGrid>
      <w:tr w:rsidR="00EA0BCE" w:rsidRPr="00EA0BCE" w:rsidTr="00EA0BCE">
        <w:trPr>
          <w:trHeight w:val="1245"/>
          <w:tblCellSpacing w:w="15" w:type="dxa"/>
          <w:jc w:val="center"/>
        </w:trPr>
        <w:tc>
          <w:tcPr>
            <w:tcW w:w="0" w:type="auto"/>
            <w:shd w:val="clear" w:color="auto" w:fill="FFFFFF"/>
            <w:hideMark/>
          </w:tcPr>
          <w:tbl>
            <w:tblPr>
              <w:tblW w:w="9345" w:type="dxa"/>
              <w:jc w:val="center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345"/>
            </w:tblGrid>
            <w:tr w:rsidR="00EA0BCE" w:rsidRPr="00EA0BCE">
              <w:trPr>
                <w:tblCellSpacing w:w="15" w:type="dxa"/>
                <w:jc w:val="center"/>
              </w:trPr>
              <w:tc>
                <w:tcPr>
                  <w:tcW w:w="9525" w:type="dxa"/>
                  <w:vAlign w:val="center"/>
                  <w:hideMark/>
                </w:tcPr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Referente ao Projeto de Lei nº 0024/08-GEA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7"/>
                      <w:lang w:eastAsia="pt-BR"/>
                    </w:rPr>
                    <w:t>LEI N.º 1300, DE 07 DE JANEIRO DE 2009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Publicada no Diário Oficial do Estado n.º 4412, de 14/01/2009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Autor: Poder Executivo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(Alterada pelas Leis nº 1352, de 07.07.2009; 1583, de 09.12.2011; 1587, de 21.12.2011)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Institui o Plano de Cargos, Carreiras e Salários do Grupo de Meio Ambiente e Ordenamento Territorial, Ciência, Tecnologia e Produção do Governo do Estado do Amapá e dá outras providências.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O GOVERNADOR DO ESTADO DO AMAPÁ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,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Faço saber que a Assembleia Legislativa do Estado do Amapá aprovou e eu, nos termos do art. 107 da Constituição Estadual, sanciono a seguinte Lei:</w:t>
                  </w: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TÍTULO I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lastRenderedPageBreak/>
                    <w:t>DAS DISPOSIÇÕES PRELIMINARES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1º.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Fica instituído o Plano de Cargos, Carreiras e Salários dos Servidores Públicos do Grupo de Meio Ambiente e Ordenamento Territorial, Ciência, Tecnologia e Produção no âmbito do Quadro de Pessoal Civil do Governo do Estado do Amapá.</w:t>
                  </w: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Parágrafo único.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O Regime Jurídico dos Servidores de que trata o </w:t>
                  </w:r>
                  <w:r w:rsidRPr="00EA0BCE">
                    <w:rPr>
                      <w:rFonts w:ascii="Arial" w:eastAsia="Times New Roman" w:hAnsi="Arial" w:cs="Arial"/>
                      <w:i/>
                      <w:iCs/>
                      <w:sz w:val="24"/>
                      <w:szCs w:val="24"/>
                      <w:lang w:eastAsia="pt-BR"/>
                    </w:rPr>
                    <w:t>caput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deste artigo é o instituído pela Lei nº 0066, de 03 de maio de 1993, observadas as disposições desta Lei.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2º.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São alcançados por esta Lei os seguintes órgãos e entidades pertencentes ao Setor de Desenvolvimento Econômico, nos termos da Lei nº 0811, de 23 de maio de 2004, e suas alterações posteriores:</w:t>
                  </w: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 - Secretaria de Estado de Desenvolvimento Rural;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II - Instituto de Desenvolvimento Rural do Estado do Amapá;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III - Agência de Pesca do Amapá;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IV - Agência de Defesa e Inspeção Agropecuária do Estado do Amapá;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 - Instituto Estadual de Florestas do Estado do Amapá;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VI - Secretaria de Estado da Ciência e da Tecnologia;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VII - Instituto de Pesquisas Científicas e Tecnológicas do Estado do Amapá;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VIII - Secretaria de Estado do Meio Ambiente;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IX - Instituto do Meio Ambiente e Ordenamento Territorial do Estado do Amapá.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3º.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Plano de Cargos, Carreiras e Salários instituído por esta Lei é o principal instrumento de gestão dos recursos humanos da área de meio ambiente e ordenamento territorial, ciência, tecnologia e produção, e foi concebido para assegurar o cumprimento das seguintes diretrizes: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 - flexibilidade para seus ocupantes exercerem atribuições diversificadas, com níveis equivalentes de complexidade e responsabilidade;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II - mobilidade dos servidores, no âmbito das diversas unidades, para valorizar a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polivalência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 o enriquecimento do trabalho e, como conseqüência,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otimizar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aproveitamento do potencial dos servidores;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III - qualificação profissional do servidor, em caráter sistemático e permanente, através de programas de capacitação e aperfeiçoamento;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IV - valorização do servidor, cuja eficiência profissional garanta a qualidade dos serviços à população;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V - desenvolvimento do servidor na carreira, mediante progressão horizontal e vertical;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VI - avaliação do desempenho funcional, realizada mediante critérios objetivos decorrentes das metas institucionais;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VII - vinculação dos instrumentos gerenciais de política de pessoal ao planejamento estratégico e ao desenvolvimento organizacional;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VIII - a instituição de um sistema de retribuição para os cargos de provimento efetivo, de acordo com o nível de escolaridade e o grau de complexidade de suas atribuições, por intermédio de escalas de vencimentos compostas de referências e padrões;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IX - orientar o planejamento e a execução de sistemas de acompanhamento e avaliação dos servidores, recompensando-os adequadamente, de forma que sejam estimulados no exercício de suas funções;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X - possibilitar o desenvolvimento profissional do servidor, mediante processos de qualificação profissional, estimulando-o a assumir os desafios na prática de suas atribuições;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XI - oportunizar o acesso do servidor às atividades de direção, de assessoramento, de chefia e de funções gratificadas, respeitadas as normas específicas.</w:t>
                  </w: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TÍTULO II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DO QUADRO DE PESSOAL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4º.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O Plano de Cargos, Carreiras e Salários instituído por esta Lei está organizado de acordo com os grupos de atividades, áreas de habilitação e cargos efetivos: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 - Grupo de Atividades de Meio Ambiente e Ordenamento Territorial: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Analista de Meio Ambiente;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b) Educador Socioambiental;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c) Especialista em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Geoprocessamento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 Ordenamento Territorial;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II - Grupo de Atividades de Ciência e Tecnologia: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Analista em Ciência, Tecnologia e Inovação;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b) Pesquisador;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 xml:space="preserve">c) Tecnologista;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d) Auxiliar Técnico de Pesquisa.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III - Grupo de Atividades de Produção: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Analista de Desenvolvimento Rural;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b) Auditor de Concessão e Outorga Florestal;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c) Fiscal Agropecuário;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d) Agente de Fiscalização Agropecuária;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e) Extensionista Agropecuário;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f) Extensionista Florestal;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g) Extensionista em Pesca e Aquicultura;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h) Extensionista Social;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i) Técnico em Extensão Rural.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1º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quantitativo de cargos efetivos por grupo de atividades e as respectivas áreas de habilitação estão definidos no Anexo I desta Lei.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2º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A distribuição dos cargos efetivos criados por esta Lei pelos órgãos e entidades referidos no art. 2º será feita mediante ato do Chefe do Poder Executivo.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3º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As vagas dos cargos definidas no Anexo I desta Lei serão distribuídas pelas áreas de habilitação nos editais dos Concursos Públicos, observado o disposto nos artigos 22, 23 e 24.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5º.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Integram, ainda, o Quadro de Pessoal dos órgãos e entidades relacionados no art. 2º desta Lei: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 - Cargos em Comissão;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II - Funções Gratificadas.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1º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Cargos em comissão são os de livre nomeação e exoneração pelo Governador do Estado do Amapá, à exceção dos cargos da área técnico-operacional dos órgãos e entidades referidos no art. 2° que serão ocupados exclusivamente por servidores da carreira.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2º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Funções gratificadas são cargos de direção intermediária de provimento exclusivo de servidores efetivos do Quadro de Pessoal do Governo do Estado do Amapá e do extinto Território Federal do Amapá à disposição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lastRenderedPageBreak/>
                    <w:t>§ 3º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A denominação e o quantitativo de cargos em comissão e funções gratificadas dos órgãos e entidades ora referidos estão definidos na Lei que dispõe sobre a organização, estrutura e funcionamento do Poder Executivo Estadual.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TÍTULO III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DAS ATRIBUIÇÕES DOS CARGOS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6º.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São atribuições dos titulares dos cargos efetivos instituídos por esta Lei: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 - Analista de Meio Ambiente: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desenvolver as atividades de planejamento ambiental, organizacional e estratégico, para a perfeita execução das políticas e normas de meio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ambiente formuladas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no âmbito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executar, monitorar e avaliar as políticas e normas estaduais de meio ambiente, conforme a regulação, gestão e ordenamento do uso e do acesso aos recursos ambientais, incluindo as florestas, visando à melhoria da qualidade ambiental e do uso sustentável dos recursos naturais;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c) promover estudos e proposições de instrumentos estratégicos à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implementação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de políticas nacionais, regionais e locais de meio ambiente, bem como de seu acompanhamento, avaliação e controle;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d) desenvolver estratégias e propor soluções de integração entre políticas ambientais e setoriais, com base nos princípios e nas diretrizes do desenvolvimento sustentável;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promover o monitoramento, a fiscalização, o licenciamento e a auditoria ambiental das áreas ambientais no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f) efetuar a fiscalização de empreendimentos que utilizam recursos naturais e de atividades efetivas ou potencialmente poluidoras do meio ambiente, de acordo com a legislação ambiental;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g) promover a fiscalização sobre pessoas físicas ou jurídicas que exerçam atividades ambientais, inclusive em áreas de florestas;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h) aplicar as sanções administrativas, bem como praticar outros atos de natureza preventiva, cautelar ou corretiva, de interesse da gestão e da proteção do meio ambiente, nos termos da legislação pertinente;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i) promover a gestão, a proteção e o controle da qualidade ambiental;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j) prestar informações e orientações a respeito dos procedimentos administrativos para o licenciamento ambiental de empreendimentos;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k) promover a conservação dos ecossistemas e das espécies neles inseridas, incluindo seu manejo e proteção;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l) formular e propor políticas para a gestão das unidades de conservação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m) desenvolver critérios para exigências de estudo de impacto ambiental de atividades modificadoras ou potencialmente modificadoras do meio ambiente;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n) estimular a difusão de tecnologias, de informação e de educação ambiental;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o) elaborar relatórios periódicos das atividades realizadas, coletando informações, anotando dados obtidos e soluções propostas, a fim de propiciar acompanhamento por parte dos dirigentes e alimentar o sistema de Cadastro Ambiental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p)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emitir certificados ou laudos oficiais de análises laboratoriais, pareceres técnicos, despachos e outros documentos fito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zoosanitários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, de acordo com a sua área de habilitação;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q)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II - Educador Socioambiental: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difundir, por meio de palestras, trabalhos de grupos e outras metodologias, os conhecimentos sobre educação socioambiental e experiências bem sucedidas;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interagir com a comunidade para melhor compreensão da dinâmica socioambiental, objetivando a proposição coletiva de programas de intervenção;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orientar a comunidade sobre as técnicas de manejo sustentável de recursos naturais;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d) auxiliar nos estudos e pesquisas para a identificação de problemas socioambientais específicos da comunidade e na formulação das políticas públicas.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III - Especialista em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Geoprocessamento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 Ordenamento Territorial: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(acrescentado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exercer as atividades de planejamento agrário e fundiário, organizacional e estratégico, para a perfeita coordenação, execução, acompanhamento das políticas e normas de ordenamento territorial, formuladas no âmbito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planejar, organizar, acompanhar e executar programas e projetos de ordenamento territorial e de regularização fundiária do Estado, incluindo as florestas, pesquisando e aplicando princípios teóricos e técnicas relativas ao seu campo de atuação;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c) analisar, estudar, avaliar e emitir pareceres estabelecendo ou valendo-se de metodologias apropriadas, para a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otimização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dos recursos disponíveis;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d) orientar a sistematização dos assentamentos urbanos e rurais, em parceria com os municípios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e) elaborar projetos fundiários de obtenção, aquisição, transferência e permuta de terras de acordo com o interesse do Estado e atendendo a legislação vigente;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f) desenvolver critérios para exigências de estudo de impacto ambiental de atividades modificadoras do meio ambiente em áreas agrária e fundiária;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g) prestar informações e orientações a respeito dos procedimentos administrativos para o licenciamento ambiental da propriedade rural;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h) efetuar a fiscalização de empreendimentos que exerçam atividades agrárias e fundiárias, incluindo as áreas de florestas, de acordo com a legislação pertinente;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i) fiscalizar as atividades técnicas de execução do ordenamento territorial através de projetos fundiários e assentamentos nas diferentes modalidades;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j) auxiliar e acompanhar, quando necessário, as demais áreas do setor de desenvolvimento econômico nas fiscalizações que tratam de questões agrárias e fundiárias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k) aplicar as sanções administrativas, bem como praticar outros atos de natureza preventiva, cautelar ou corretiva, de interesse da gestão agrária e fundiária, nos termos da legislação pertinente;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l) atender as solicitações dos órgãos do governo federal, estadual e municipal no que se refere à perícia técnica agrária e fundiária;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m)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IV - Analista em Ciência, Tecnologia e Inovação: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(renumerado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exercer as atividades de planejamento científico e tecnológico, organizacional, estratégico e a difusão de informação relacionada à execução da política de ciência, tecnologia e inovação formulada no âmbito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formular as políticas voltadas à ciência, tecnologia e inovação;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c) promover estudos e proposição de instrumentos estratégicos à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implementação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de políticas estaduais de ciência, tecnologia e inovação, bem como, de seu acompanhamento, avaliação e controle;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d) desenvolver estratégias e proposição de soluções de integração entre políticas de ciência, tecnologia e inovação e setoriais;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elaborar, propor e coordenar programas, ações e projetos voltados à ciência, tecnologia e inovação;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f) estimular e divulgar o desenvolvimento científico, tecnológico, econômico, social e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ambiental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 - Pesquisador: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elaborar, coordenar, executar e apoiar programas e projetos de pesquisas básicas e aplicadas de natureza científica e tecnológica nas áreas de sua competência;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planejar e executar estratégias de difusão dos resultados da pesquisa e gerar documentos orientadores das políticas públicas da sua área de atuação;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manter intercâmbio e cooperação com outras instituições científicas nacionais e internacionais para a execução de programas e projetos de interesse do Estado.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VI - Tecnologista: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orientar metodologicamente, apoiar e supervisionar programas e projetos de pesquisa e desenvolvimento tecnológico;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participar de programas e projetos de pesquisa, orientando a aplicação dos conhecimentos no desenvolvimento de novas tecnologias na sua área de atuação.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VII - Auxiliar-Técnico de Pesquisa: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prestar apoio técnico na execução de projetos de pesquisa e desenvolvimento tecnológico em conformidade com a regulamentação do exercício profissional;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auxiliar nos experimentos de campo e laboratório conforme área de atuação;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auxiliar nas coletas de campo conforme área de atuação;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d) realizar treinamentos visando à capacitação de estagiários;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VIII - Analista de Desenvolvimento Rural: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(acrescentado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exercer as atividades de planejamento rural, organizacional e estratégico das políticas e normas do meio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rural formuladas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no âmbito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coordenar, controlar e avaliar as políticas de desenvolvimento rural;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sistematizar e difundir as informações setoriais;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d) planejar, coordenar e acompanhar as políticas de promoção do desenvolvimento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 xml:space="preserve">sustentável da produção rural, com ênfase na formulação das políticas e normas estaduais de produção agropecuária, florestal, extrativista, pesqueira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aquícola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, estimulando a organização rural e o acesso ao crédito;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elaborar projetos de apoio estratégico e financeiro;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IX - Auditor de Concessão e Outorga Florestal: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(renumerado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efetuar a auditagem de empreendimentos que utilizam recursos florestais inerentes à concessão e outorga florestal, de acordo com a legislação vigente;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acompanhar a utilização de bens, a prestação de serviços relativos às áreas de florestas públicas, tais como: inventário, construção e/ou manutenção de estradas e proteção florestal;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executar operações associadas ao controle, monitoramento e fiscalização para o cumprimento das leis e normas aplicáveis na concessão da outorga florestal;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d) buscar orientação jurídica nas questões referentes ao acompanhamento das atividades florestais terceirizadas;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desenvolver, acompanhar e auditar as atividades diretas de campo das empresas e entidades participantes do uso das florestas públicas, envolvendo mão-de-obra qualificada e constante;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f) aplicar as sanções administrativas, bem como praticar outros atos de natureza preventiva, cautelar ou corretiva, nos empreendimentos que utilizam recursos florestais inerentes à concessão e outorga florestal, nos termos da legislação pertinente;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g) elaborar relatórios periódicos das atividades realizadas, coletando informações, a fim de propiciar o acompanhamento dos procedimentos desenvolvidos na concessão e outorga florestal;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h)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X - Fiscal Agropecuário: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(renumerado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desempenhar atividades relacionadas com planejamento, organização, direção, execução, supervisão, coordenação, consultoria, assessoramento e controle de ações, projetos e programas de defesa agropecuária;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b) inspecionar e fiscalizar as propriedades agropecuárias e outros estabelecimentos que exerçam atividades relacionadas com a produção, industrialização, manipulação,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armazenamento, comercialização ou utilização de insumos, produtos ou subprodutos agropecuários e agroindustriais, de origem animal e vegetal, e os de uso agronômico e veterinário;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controlar e fiscalizar o trânsito de vegetais e animais, suas partes, produtos e subprodutos destinados a qualquer fim;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d) desempenhar a vigilância sanitária e epidemiológica, de natureza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fito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zoosanitária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;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recomendar à autoridade competente a autorização e a suspensão da realização de leilões, feiras, exposições e outros eventos que envolvam concentração de animais;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f) desenvolver as ações de emergência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fito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zoosanitária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g) aplicar as sanções administrativas, bem como praticar outros atos de natureza preventiva, cautelar ou corretiva, de interesse fito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zoosanitário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, nos termos da legislação pertinente;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h) realizar análises laboratoriais de interesse fito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zoosanitário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, especialmente as destinadas à identificação, diagnóstico ou confirmação de pragas e doenças, e verificar a conformidade de insumos, produtos e subprodutos agropecuários;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i) emitir certificados ou laudos oficiais de análises laboratoriais, pareceres técnicos, despachos, e outros documentos fitam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zoosanitários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, de acordo com a sua área de habilitação;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j)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XI - Agente de Fiscalização Agropecuária: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(renumerado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desempenhar atividades que compreendam tarefas de apoio administrativo, financeiro e logístico para as ações de defesa agropecuária;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auxiliar na execução de medidas técnicas de defesa sanitária quando determinadas e sob a coordenação de servidor titular de cargo de Fiscal Agropecuário;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fiscalizar o trânsito de vegetais e animais, suas partes, produtos e subprodutos destinados a qualquer fim, sob a coordenação de servidor de cargo de Fiscal Agropecuário;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d) autuar os que descumprirem as exigências legais e regulamentares para o trânsito de vegetais e animais, suas partes, produtos e subprodutos destinados a qualquer fim;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e) executar serviços de apoio às atividades laboratoriais, inclusive coleta, controle e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recepção de amostras;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f) promover a classificação de produtos de origem animal e vegetal;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g) executar o cadastramento e registro de propriedades rurais e demais estabelecimentos de interesse da defesa agropecuária;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h) dirigir, quando designado, unidades operacionais locais de defesa agropecuária;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i) emitir documentos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fito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zoosanitários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, conforme o disposto na legislação;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j) realizar outras atividades correlatas determinadas por servidor titular do cargo de Fiscal Agropecuário,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XII - Extensionista Agropecuário: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(renumerado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exercer as atividades de planejamento rural, organizacional e estratégico das políticas e normas do meio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rural formuladas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no âmbito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prestar a assistência técnica e a extensão rural agro-ecológica às comunidades rurais;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sistematizar e difundir as informações setoriais;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d) coordenar e/ou executar treinamentos visando à profissionalização dos agricultores familiares;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aplicar métodos, técnicas e prover meios para a transferência de tecnologias no meio rural;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f) planejar, coordenar e acompanhar as políticas de promoção do desenvolvimento sustentável da produção rural, com ênfase na formulação das políticas e normas estaduais de produção agropecuária, florestal e extrativista, estimulando a organização rural, a economia solidária e o acesso ao crédito;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g) elaborar e acompanhar a implantação e execução de projetos e planos de crédito rural de financiamento das atividades agropecuárias;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h) elaborar projetos de apoio estratégico e financeiro;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i) executar atividades de educação ambiental;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j) realizar estudo de realidade e diagnóstico das comunidades rurais trabalhadas e propor e executar medidas nas áreas de assistência, previdência, alimentação e educação dos agricultores familiares;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k)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 xml:space="preserve">XIII - Extensionista Florestal: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(renumerado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exercer o planejamento, coordenação, execução e acompanhamento das políticas e normas de fomento florestal formuladas no âmbito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prestar assistência técnica às comunidades rurais, em projetos de treinamento, difusão, fomento e aperfeiçoamento técnico florestal;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orientar e promover a integração entre a pesquisa florestal, assistência técnica e extensão florestal;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d)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implementar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, promover e executar ações voltadas a projetos de fomento florestal;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mobilizar e articular as comunidades locais para o desenvolvimento do fomento florestal, através da capacitação dos recursos humanos locais;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f) promover e acompanhar a execução de planos, programas e projetos florestais de bem estar social e organização rural, voltados para a atividade de assistência técnica e extensão florestal;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g) estabelecer e difundir mecanismos de incentivo às atividades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silviculturais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h) orientar a viabilidade técnico-econômica dos projetos e programas de crédito para a execução de atividades florestais, voltados para ação comunitária na sua área de atuação;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i) difundir e orientar a formação de bancos de sementes e viveiros florestais;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j)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XIV - Extensionista em Pesca e Aquicultura: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 xml:space="preserve"> (renumerado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exercer as atividades de planejamento rural, organizacional e estratégico das políticas e normas do meio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rural formuladas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no âmbito do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prestar a assistência técnica e a extensão rural em pesca e aquicultura às comunidades rurais;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sistematizar e difundir as informações setoriais;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d) coordenar e/ou executar treinamentos visando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atividade de pesca artesanal;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aplicar métodos, técnicas e prover meios para a transferência de tecnologias no meio rural;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f) planejar, coordenar e acompanhar as políticas de promoção do desenvolvimento sustentável da produção rural, com ênfase na formulação das políticas e normas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estaduais de pesca e aquicultura, estimulando a organização rural, a economia solidária e o acesso ao crédito;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g) elaborar e acompanhar a implantação e execução de projetos e planos de crédito rural de financiamento das atividades pesqueiras;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h) elaborar projetos de apoio estratégico e financeiro;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i) executar atividades de educação ambiental;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j) realizar estudo de realidade e diagnóstico das comunidades rurais trabalhadas e propor e executar medidas nas áreas de assistência, previdência, alimentação e educação dos pescadores;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k)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XV - Extensionista Social: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(renumerado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sistematizar e difundir as informações das atividades da extensão rural;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auxiliar na coordenação e execução dos treinamentos na área de extensão rural;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c) auxiliar no planejamento, coordenação e acompanhamento das políticas de promoção do desenvolvimento sustentável da produção rural, estimulando a organização rural, a economia solidária e o acesso ao crédito;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d) acompanhar a implantação e execução de projetos e planos de crédito rural de financiamento das atividades pesqueiras;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executar atividades de educação ambiental;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f) realizar estudo de realidade e diagnóstico das comunidades rurais trabalhadas e propor e executar medidas nas áreas de assistência, previdência, alimentação e educação aos produtores;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g) realizar outras atividades correlatas previstas em leis, regulamentos e normas técnicas.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XVI - Técnico em Extensão Rural: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(renumerado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prestar assistência técnica e extensão rural aos produtores rurais, em especial àqueles que praticam a agricultura familiar, em conformidade com a regulamentação do exercício profissional;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b) participar da elaboração e execução dos programas de extensão rural nos municípios atendidos pelo Estado;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c) elaborar e acompanhar a implantação de projetos de crédito rural, dentro dos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limites estabelecidos pela legislação;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d) realizar treinamentos visando à capacitação dos agricultores familiares;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e) realizar estudos de realidade e diagnóstico das comunidades a serem trabalhadas;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f) executar atividades de educação ambiental;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g)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realizar outras atividades correlatas previstas em leis, regulamentos e normas técnicas”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Parágrafo único.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titulares dos cargos elencados neste artigo terão, ainda, como atribuição conduzir veículo automotor terrestre e fluvial, desde que devidamente habilitados junto ao órgão competente de expedição de habilitação para esse fim.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(acrescentado pela Lei nº 1587, de 21.12.2011)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TÍTULO IV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DO INGRESSO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7º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. São requisitos de escolaridade para ingresso nos cargos efetivos de que trata esta Lei: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 - Curso Superior de Graduação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completo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com certificado de conclusão de curso de Pós-graduação, devidamente reconhecido pela Coordenação de Aperfeiçoamento de Pessoal de Nível Superior, nos níveis e áreas definidas nos editais do Concurso Público: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No Grupo de Ciência e Tecnologia: cargo de Pesquisador.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(alterada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II - Curso Superior de Graduação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Completo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com certificado de conclusão de curso de Pós-Graduação em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Geoprocessamento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No Grupo de Atividades de Meio Ambiente e Ordenamento Territorial: cargo de Especialista em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Geoprocessamento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 Ordenamento Territorial.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(alterada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III - Curso Superior de Graduação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Completo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na respectiva área de habilitação, conforme disposto no anexo I: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a) No Grupo de Atividades de Meio Ambiente e Ordenamento Territorial: Analista de Meio Ambiente; (alterada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b) No Grupo de Atividades de Ciência e Tecnologia: Analista em Ciência, Tecnologia e Inovação e Tecnologista;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(alterada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c) No Grupo de Atividades de Produção: cargos de Analista de Desenvolvimento Rural, Auditor de Concessão e Outorga Florestal, Fiscal Agropecuário, Extensionista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 xml:space="preserve">Agropecuário, Extensionista Florestal, Extensionista em Pesca e Aqüicultura e Extensionista Social.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(acrescentada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IV - Certificado de Conclusão de Ensino Médio Profissionalizante na respectiva área de habilitação: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No Grupo de Atividades de Ciência e Tecnologia: cargo de Auxiliar Técnico de Pesquisa.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(alterada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b) No Grupo de Atividades de Produção: cargos de Agente de Fiscalização Agropecuária e de Técnico em Extensão Rural.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(alterada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V - Certificado de Conclusão de Ensino Médio: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a) No Grupo de Atividades de Meio Ambiente e Ordenamento Territorial: cargo de Educador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Socioambiental.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(alterada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8º.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cargos efetivos de que trata esta Lei serão providos mediante prévia aprovação em concurso público de provas, ou de provas e títulos, sendo este obrigatório para os cargos de Analista em Ciência, Tecnologia e Inovação, Pesquisador e de Tecnologista, de acordo com a natureza e a complexidade do cargo.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9°.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Concurso Público a que se refere o art. 8º será realizado em duas etapas, na seguinte ordem: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 - provas ou provas e títulos, sendo as provas de caráter eliminatório e classificatório e os títulos, quando exigidos, de caráter classificatório;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II - programa de formação, de caráter eliminatório, destinado a proporcionar aos candidatos os conhecimentos e habilidades específicas para o desenvolvimento das suas atribuições, cujos conteúdos, duração e mecanismos de avaliação serão definidos em regulamento específico ou no edital do concurso.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Parágrafo único.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O concurso para os cargos de Pesquisador e de Tecnologista será realizado em uma única etapa, de provas e títulos.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10.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candidatos aprovados na primeira etapa do concurso público terão direito, a título de auxílio financeiro, a percepção da importância correspondente a 50% (cinquenta por cento) do vencimento inicial do cargo para o qual estejam concorrendo, enquanto estiverem matriculados e frequentando o programa de formação.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Parágrafo único.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Aos candidatos aprovados na primeira etapa, se servidores efetivos da Administração Direta, Autárquica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Fundacional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do Governo do Estado do Amapá, é assegurado o afastamento remunerado para o programa de formação, caso em que poderão optar pela percepção da sua remuneração ou do auxílio financeiro previsto no caput deste artigo.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lastRenderedPageBreak/>
                    <w:t>Art. 11.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A nomeação e o ingresso dos servidores ocorrerão na classe e padrão inicial para a qual prestaram o concurso público.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12.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servidores ocupantes dos cargos efetivos de que trata esta Lei estarão sujeitos, para confirmação no cargo, ao estágio probatório, por um período de três anos, contados da data da posse e entrada em exercício.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Parágrafo único.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Durante o período do estágio probatório é vedada a movimentação por disposição ou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cedência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dos servidores regidos por esta Lei.</w:t>
                  </w: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TÍTULO V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DA LOTAÇÃO E MOVIMENTAÇÃO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13.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 lotação inicial dos servidores integrantes do Plano de Cargos, Carreiras e Salários de que trata esta Lei será definida de acordo com as regras estabelecidas no Edital do respectivo Concurso Público.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14.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A lotação no âmbito das unidades administrativas dos órgãos e entidades referidos no art. 2º desta Lei será fixada anualmente por ato normativo próprio, observando-se o efetivo previsto no decreto do Poder Executivo a que se refere o § 2º do art. 4º. 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15.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 movimentação dos servidores de que trata este Plano de Cargos, Carreiras e Salários, ocorrerá de acordo com as modalidades previstas na Lei n˚ 0066, de 03 de maio de 1993.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Parágrafo único.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 remoção para outros órgãos e entidades do Poder Executivo Estadual, não relacionados no art. 2° desta Lei, somente ocorrerá para o exercício dos cargos de secretário de estado, secretário de estado adjunto ou dirigente de entidade da administração indireta.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16.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 movimentação por relotação que importe mudança de localidade dos servidores somente será autorizada após o cumprimento do estágio probatório e na hipótese de permuta por outro servidor de cargo e área de habilitação equivalente, ressalvadas as relotações decorrentes de novas nomeações.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proofErr w:type="gramStart"/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TÍTULO VI</w:t>
                  </w:r>
                  <w:proofErr w:type="gramEnd"/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DO DESENVOLVIMENTO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17.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desenvolvimento do servidor regido por esta Lei ocorrerá mediante progressão e promoção.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1º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Progressão é a passagem do servidor de um nível a outro imediatamente superior dentro da mesma classe e cargo da Carreira, desde que cumprido o interstício de dezoito meses sem que tenha ausência injustificada, ou sofrido penalidade disciplinar prevista no Regime Jurídico Único dos Servidores Estaduais.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lastRenderedPageBreak/>
                    <w:t>§ 2º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Promoção é a passagem do servidor estável de uma classe para outra imediatamente superior, obedecidos aos critérios de avaliação de desempenho e cumprimento de adequado interstício.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§ 3° Os requisitos especiais para a promoção dos ocupantes dos cargos de Pesquisador e de Tecnologista estão estabelecidos no Anexo II desta Lei, sem prejuízo às regras ordinárias do § 2°, observado o disposto no § 4° deste artigo.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4º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Somente será concedida a primeira progressão após o cumprimento do estágio probatório e confirmação no cargo, assegurada, para esse fim, a contagem do tempo de serviço desde a posse do servidor e entrada em exercício.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18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. Fica instituído o Conselho Superior Interinstitucional de Desenvolvimento do Servidor, com a competência para avaliar e emitir parecer conclusivo sobre os processos de progressão e promoção dos servidores na Carreira, inclusive sobre a concessão da Gratificação de Titulação a que se refere o art. 20 desta Lei, a serem submetidos à homologação do Secretário de Estado da Administração.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1º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Conselho Superior Interinstitucional de Desenvolvimento do Servidor será constituído por um servidor estável de cada um dos órgãos e entidades referidos no art. 2º, e igual número de suplentes, designados por ato do Chefe do Poder Executivo.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2º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Conselho Superior de Desenvolvimento do Servidor e os critérios para avaliação de desempenho serão regulamentados por ato do Chefe do Poder Executivo.</w:t>
                  </w: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TÍTULO VII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DA REMUNERAÇÃO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19.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 remuneração dos cargos do Plano de Cargos, Carreiras e Salários instituídos por esta Lei é composta pelo vencimento básico, conforme estabelecido no Anexo III, acrescido das vantagens de natureza individual, já incorporadas, bem como as demais, de caráter geral, e os adicionais previstos na Lei nº 0066, de 03 de maio de 1993.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20.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Fica instituída a Gratificação de Titulação, devida exclusivamente aos servidores ocupantes de Analista em Ciência, Tecnologia e Inovação, Pesquisador e de Tecnologista, pertencentes ao Grupo de Atividades de Ciência e Tecnologia, que detenham curso em nível de pós-graduação nas respectivas áreas de atuação, reconhecido pela Coordenação de Aperfeiçoamento de Pessoal de Nível Superior - CAPES, e que será atribuída de acordo com a seguinte gradação: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 - Curso de Especialização de, no mínimo 360 (trezentos e sessenta) horas: 10% (dez por cento) incidente sobre o vencimento básico do respectivo padrão do cargo;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II - Curso de Mestrado: 20% (vinte por cento) incidente sobre o vencimento básico do respectivo padrão do cargo;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III - Curso de Doutorado: 30% (trinta por cento) incidente sobre o vencimento básico do respectivo padrão cargo.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TÍTULO VIII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DO REGIME DE TRABALHO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21.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O regime de trabalho dos servidores regidos por esta Lei é de 40 (quarenta) horas semanais.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TÍTULO IX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DA IMPLANTAÇÃO DO QUADRO DE PESSOAL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22.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Ficam transpostos os cargos de Pesquisador I, II, e III, Grupo Administrativo, Subgrupo Nível Superior da Lei n˚ 0618, de 17 de julho de 2001, para o regime do Plano de Cargos, Carreiras e Salários instituídos por esta Lei.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23.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É facultado aos servidores estaduais efetivos regidos pela Lei n˚ 0618, de 17 de julho de 2001, o direito à opção pelo enquadramento no Plano de Cargos, Carreiras e Salários instituídos por esta Lei, desde que preencham os seguintes requisitos: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 - para os cargos de Analista de Meio Ambiente do Grupo de Atividades de Meio Ambiente e Ordenamento Territorial e para os cargos de Analista em Ciência e Tecnologia e Inovação do Grupo de Atividades de Ciência e Tecnologia: que já sejam ocupantes do cargo de Agente de Defesa Ambiental e de Técnico em Recursos Ambientais, pertencentes ao Grupo Administrativo, subgrupo nível superior, no atual regime, observada a correlação dos cursos de graduação com as respectivas áreas de habilitação;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II - para os cargos de Extensionista Agropecuário e de Extensionista Florestal do Grupo de Atividades de Produção: que já sejam ocupantes de cargos de Engenheiro Agrônomo, Engenheiro Florestal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Zootecnista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, pertencentes ao Grupo Administrativo, subgrupo nível superior, no atual regime, observada a correlação dos cursos de graduação com as respectivas áreas de habilitação;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III - para o cargo de Técnico em Extensão Rural do Grupo de Atividades de Produção: que já sejam ocupantes do cargo de Técnico Agrícola, pertencentes ao Grupo Administrativo, subgrupo nível médio, no atual regime;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IV - para o cargo de Educador Socioambiental: que já sejam ocupantes de cargos de Auxiliar Técnico de Defesa Ambiental e Educador Sócio Ambiental, pertencentes ao Grupo Administrativo, subgrupo nível médio, no atual regime;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V - apresentem o Termo de Opção Irretratável, conforme modelo o ser divulgado pela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 xml:space="preserve">Secretaria de Estado da Administração, no prazo de 30 (trinta) dias contados da sua publicação no Diário Oficial do Estado.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(acrescentado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Parágrafo único.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servidores efetivos do Estado, ocupantes de cargo de nível superior, poderão optar pelo enquadramento no cargo de Pesquisador, desde que contem com, pelo menos, </w:t>
                  </w:r>
                  <w:proofErr w:type="gram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3</w:t>
                  </w:r>
                  <w:proofErr w:type="gram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(três) anos de atividades de pesquisa no Instituto de Pesquisas Científicas e Tecnológicas do Estado do Amapá e detenham a qualificação prevista para ingresso na carreira, a serem atestados pelo Conselho Superior Interinstitucional de Desenvolvimento do Servidor, garantida a correspondência com o seu título.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(acrescentado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24.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O enquadramento dos servidores optantes somente será consumado após a participação com aproveitamento em programa de capacitação com carga horária e conteúdos equivalentes ao programa de formação a que se refere o inciso II do art. 9°.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Parágrafo único.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Ao critério e nas condições estipuladas pela Administração, o enquadramento de que trata o Caput deste artigo poderá ser realizado mediante avaliação de requisitos pelo Conselho Superior Interinstitucional de Desenvolvimento do Servidor, de que trata o art. 18, que deverá, em cada caso, ser submetida à homologação do Secretário de Estado da Administração.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25.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 enquadramento dos servidores cujos cargos forem transpostos e dos optantes na carreira instituída por esta Lei far-se-á mediante posicionamento no padrão que lhes assegure a contagem do tempo de serviço, desde a posse, para fins do interstício previsto no § 1º do seu art. 17.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1°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servidores ocupantes dos cargos de Pesquisador I, II e III, quando da transposição dos seus respectivos cargos, serão enquadrados na classe que lhes assegure a correspondência com o seu título de pós-graduação, conforme a relação estabelecida no Anexo II.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§ 2°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servidores não optantes e os optantes que não lograrem aproveitamento no programa de formação referido no inciso II do art. 9° desta Lei, permanecerão regidos pela Lei n° 0618, de 17 de julho de 2001.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26.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Os cargos do Grupo Administrativo, Subgrupo Nível Superior de Agente de Defesa Ambiental, Engenheiro Agrônomo, Engenheiro Florestal, Técnico em Recursos Ambientais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Zootecnista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, e os do Subgrupo Nível Médio de Auxiliar Técnico de Defesa Ambiental, Educador Sócio Ambiental e Técnico Agrícola de que trata a Lei n° 0618, de 17 de julho de 2001, são declarados em extinção. </w:t>
                  </w: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TÍTULO X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DAS DISPOSIÇÕES FINAIS E TRANSITÓRIAS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Art. 27.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Os servidores regidos por esta Lei não farão jus às vantagens instituídas pelo art. 8°, da Lei n° 0639, de 14 de dezembro de 2001, pela Lei n° 0976, de 03 de abril 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de 2006 e pela Lei n° 1.155, de 14 de dezembro de 2007.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Art. 28.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Esta Lei entra em vigor na data de sua publicação.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Macapá - AP, 07 de janeiro de 2008.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ANTÔNIO WALDEZ GÓES DA SILVA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Governador</w:t>
                  </w: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            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Anexo I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1583, de 09.12.2011)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0"/>
                    <w:gridCol w:w="285"/>
                    <w:gridCol w:w="60"/>
                    <w:gridCol w:w="2625"/>
                    <w:gridCol w:w="315"/>
                    <w:gridCol w:w="4380"/>
                    <w:gridCol w:w="60"/>
                    <w:gridCol w:w="285"/>
                    <w:gridCol w:w="810"/>
                    <w:gridCol w:w="300"/>
                  </w:tblGrid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8700" w:type="dxa"/>
                        <w:gridSpan w:val="8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GRUPO DE ATIVIDADES DE MEIO AMBIENTE E ORDENAMENTO TERRITORIAL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1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CARGO EFETIVO</w:t>
                        </w:r>
                      </w:p>
                    </w:tc>
                    <w:tc>
                      <w:tcPr>
                        <w:tcW w:w="469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ÁREA DE HABILITAÇÃO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VAGAS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2925" w:type="dxa"/>
                        <w:gridSpan w:val="4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Analista de Meio Ambiente</w:t>
                        </w: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em:</w:t>
                        </w:r>
                      </w:p>
                    </w:tc>
                    <w:tc>
                      <w:tcPr>
                        <w:tcW w:w="1095" w:type="dxa"/>
                        <w:gridSpan w:val="3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135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2925" w:type="dxa"/>
                        <w:gridSpan w:val="4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Antropologia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Arquitetura e Urbanismo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Bacharel em Direito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Biologia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Ambiental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Civil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de Pesca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de Minas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Química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Sanitária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Economia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Geologia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Oceanografia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1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Educador Socioambiental</w:t>
                        </w:r>
                      </w:p>
                    </w:tc>
                    <w:tc>
                      <w:tcPr>
                        <w:tcW w:w="469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Certificado de Conclusão do Ensino Médio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70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10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Especialista em </w:t>
                        </w:r>
                        <w:proofErr w:type="spellStart"/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Geoprocessamento</w:t>
                        </w:r>
                        <w:proofErr w:type="spellEnd"/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 xml:space="preserve"> e Ordenamento Territorial</w:t>
                        </w:r>
                      </w:p>
                    </w:tc>
                    <w:tc>
                      <w:tcPr>
                        <w:tcW w:w="4695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com pós-graduação em </w:t>
                        </w:r>
                        <w:proofErr w:type="spell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Geoprocessamento</w:t>
                        </w:r>
                        <w:proofErr w:type="spellEnd"/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20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10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TOTAL</w:t>
                        </w:r>
                      </w:p>
                    </w:tc>
                    <w:tc>
                      <w:tcPr>
                        <w:tcW w:w="469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225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8715" w:type="dxa"/>
                        <w:gridSpan w:val="7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8715" w:type="dxa"/>
                        <w:gridSpan w:val="7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GRUPO DE ATIVIDADES DE CIÊNCIA E TECNOLOGIA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CARGO EFETIVO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ÁREA DE HABILITAÇÃO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em:</w:t>
                        </w: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VAGAS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Analista em Ciência, Tecnologia e Inovação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25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Antropologia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55" w:type="dxa"/>
                        <w:gridSpan w:val="3"/>
                        <w:vMerge w:val="restart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Bacharel em Administração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Bacharel em Direito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Bacharel em Matemática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Bacharel em Pedagogia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Bacharel em Turismo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Biologia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Ciências Sociais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Economia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Ambiental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de Pesca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de Produção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Química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Estatística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Farmácia/bioquímica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Geologia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proofErr w:type="spell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Museologia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Tecnologia da Informação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Tecnologia de Rede de Computadores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Pesquisador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Certificado de conclusão de curso de Pós-graduação, devidamente reconhecido pela Coordenação de Aperfeiçoamento de Pessoal de Nível Superior no nível e área definidos no edital do Concurso Público.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60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Tecnologista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reconhecido pelo MEC em áreas definidas no edital de concurso público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30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Auxiliar Técnico de Pesquisa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Certificado de Conclusão de Ensino Médio Profissionalizante em: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30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Agrícola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vMerge w:val="restart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55" w:type="dxa"/>
                        <w:gridSpan w:val="3"/>
                        <w:vMerge w:val="restart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em Agropecuária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em Cerâmica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em Extrativismo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em Geologia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em Mineração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em Nutrição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em Patologia Clínica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em Química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TOTAL</w:t>
                        </w:r>
                      </w:p>
                    </w:tc>
                    <w:tc>
                      <w:tcPr>
                        <w:tcW w:w="466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09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145 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8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62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3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36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8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79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30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</w:tbl>
                <w:p w:rsidR="00EA0BCE" w:rsidRPr="00EA0BCE" w:rsidRDefault="00EA0BCE" w:rsidP="00EA0BC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24"/>
                      <w:szCs w:val="24"/>
                      <w:lang w:eastAsia="pt-BR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60"/>
                    <w:gridCol w:w="60"/>
                    <w:gridCol w:w="2940"/>
                    <w:gridCol w:w="4680"/>
                    <w:gridCol w:w="1095"/>
                    <w:gridCol w:w="60"/>
                    <w:gridCol w:w="60"/>
                  </w:tblGrid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8715" w:type="dxa"/>
                        <w:gridSpan w:val="3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GRUPO DE ATIVIDADES DE PRODUÇÃO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CARGO EFETIVO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ÁREA DE HABILITAÇÃO</w:t>
                        </w:r>
                      </w:p>
                    </w:tc>
                    <w:tc>
                      <w:tcPr>
                        <w:tcW w:w="109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VAGAS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Analista de Desenvolvimento Rural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29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Ciências Sociais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Economia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Agrícola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de Alimentos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de Pesca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Estatística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Medicina Veterinária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Tecnólogo em Administração Rural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Zootecnia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Auditor de Concessão e Outorga Florestal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10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Ambiental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Fiscal Agropecuário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127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Bioquímica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de Pesca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Medicina Veterinária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Nutrição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Química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Zootecnia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Agente de Fiscalização Agropecuária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Certificado de conclusão de ensino médio profissionalizante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50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Agropecuária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Agrícola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em Laboratório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Florestal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Extensionista Agropecuário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89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Agrícola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de Alimentos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Medicina Veterinária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Zootecnia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Extensionista Florestal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36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Ambiental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Florestal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Extensionista em Pesca e Aquicultura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em:</w:t>
                        </w:r>
                      </w:p>
                    </w:tc>
                    <w:tc>
                      <w:tcPr>
                        <w:tcW w:w="1095" w:type="dxa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26</w:t>
                        </w: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3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Engenharia de Pesca</w:t>
                        </w: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55" w:type="dxa"/>
                        <w:gridSpan w:val="2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Extensionista Social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Curso Superior de Graduação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completo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em: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35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Biblioteconomia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Economia Doméstica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Nutrição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Pedagogia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Psicologia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Serviço Social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55" w:type="dxa"/>
                        <w:gridSpan w:val="2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Técnico em Extensão Rural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Agronomia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200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Extrativismo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Pesca e Aquicultura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Agrícola/Agropecuário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Técnico Florestal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55" w:type="dxa"/>
                        <w:gridSpan w:val="2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TOTAL</w:t>
                        </w:r>
                      </w:p>
                    </w:tc>
                    <w:tc>
                      <w:tcPr>
                        <w:tcW w:w="4680" w:type="dxa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110" w:type="dxa"/>
                        <w:gridSpan w:val="2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602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2970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TOTAL GERAL</w:t>
                        </w:r>
                      </w:p>
                    </w:tc>
                    <w:tc>
                      <w:tcPr>
                        <w:tcW w:w="468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125" w:type="dxa"/>
                        <w:gridSpan w:val="3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972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294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4680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09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15" w:type="dxa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</w:tbl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Anexo II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Requisitos Especiais para a promoção dos ocupantes dos cargos de Pesquisador e de Tecnologista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07.07.09)</w:t>
                  </w:r>
                </w:p>
                <w:tbl>
                  <w:tblPr>
                    <w:tblW w:w="9180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95"/>
                    <w:gridCol w:w="555"/>
                    <w:gridCol w:w="2595"/>
                    <w:gridCol w:w="4335"/>
                  </w:tblGrid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69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CARGO</w:t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CLASSE</w:t>
                        </w:r>
                      </w:p>
                    </w:tc>
                    <w:tc>
                      <w:tcPr>
                        <w:tcW w:w="433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REQUISITOS PARA A PROMOÇÃO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DE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PARA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69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Pesquisador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3ª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Padrão Inicial da 2ª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Diploma de Mestrado;</w:t>
                        </w:r>
                      </w:p>
                      <w:p w:rsidR="00EA0BCE" w:rsidRPr="00EA0BCE" w:rsidRDefault="00EA0BCE" w:rsidP="00EA0BCE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Conclusão do estágio probatório;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2ª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Padrão Inicial da 1ª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Diploma de Doutorado;</w:t>
                        </w:r>
                      </w:p>
                      <w:p w:rsidR="00EA0BCE" w:rsidRPr="00EA0BCE" w:rsidRDefault="00EA0BCE" w:rsidP="00EA0BCE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Ter, pelo menos, </w:t>
                        </w:r>
                        <w:proofErr w:type="gramStart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5</w:t>
                        </w:r>
                        <w:proofErr w:type="gramEnd"/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 xml:space="preserve"> (cinco) anos de efetivo exercício na atividade de pesquisa no regime desta Lei.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1ª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Padrão Inicial da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Especial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numPr>
                            <w:ilvl w:val="0"/>
                            <w:numId w:val="8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Diploma de Doutorado</w:t>
                        </w:r>
                      </w:p>
                      <w:p w:rsidR="00EA0BCE" w:rsidRPr="00EA0BCE" w:rsidRDefault="00EA0BCE" w:rsidP="00EA0BCE">
                        <w:pPr>
                          <w:numPr>
                            <w:ilvl w:val="0"/>
                            <w:numId w:val="8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Ter, pelo menos, 10 (dez) anos de efetivo exercício na atividade de pesquisa no regime desta Lei;</w:t>
                        </w:r>
                      </w:p>
                      <w:p w:rsidR="00EA0BCE" w:rsidRPr="00EA0BCE" w:rsidRDefault="00EA0BCE" w:rsidP="00EA0BCE">
                        <w:pPr>
                          <w:numPr>
                            <w:ilvl w:val="0"/>
                            <w:numId w:val="8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Ter realizado pesquisa relevante na sua área de atuação.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69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4ª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Padrão Inicial da 3ª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numPr>
                            <w:ilvl w:val="0"/>
                            <w:numId w:val="9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Conclusão do estágio probatório;</w:t>
                        </w:r>
                      </w:p>
                      <w:p w:rsidR="00EA0BCE" w:rsidRPr="00EA0BCE" w:rsidRDefault="00EA0BCE" w:rsidP="00EA0BCE">
                        <w:pPr>
                          <w:numPr>
                            <w:ilvl w:val="0"/>
                            <w:numId w:val="9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Ter o grau de especialista; ou</w:t>
                        </w:r>
                      </w:p>
                      <w:p w:rsidR="00EA0BCE" w:rsidRPr="00EA0BCE" w:rsidRDefault="00EA0BCE" w:rsidP="00EA0BCE">
                        <w:pPr>
                          <w:numPr>
                            <w:ilvl w:val="0"/>
                            <w:numId w:val="9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Ter realizado, durante pelo menos seis anos, atividades de pesquisa e desenvolvimento tecnológico que lhe atribua habilitação correspondente;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1695" w:type="dxa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lastRenderedPageBreak/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Tecnologista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3ª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Padrão Inicial da 2ª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numPr>
                            <w:ilvl w:val="0"/>
                            <w:numId w:val="10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Diploma de Mestrado; ou</w:t>
                        </w:r>
                      </w:p>
                      <w:p w:rsidR="00EA0BCE" w:rsidRPr="00EA0BCE" w:rsidRDefault="00EA0BCE" w:rsidP="00EA0BCE">
                        <w:pPr>
                          <w:numPr>
                            <w:ilvl w:val="0"/>
                            <w:numId w:val="10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Ter realizado, durante pelo menos nove anos, atividades de pesquisa e desenvolvimento tecnológico que lhe atribua habilitação correspondente;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2ª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Padrão Inicial da 1ª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numPr>
                            <w:ilvl w:val="0"/>
                            <w:numId w:val="11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Diploma de Doutorado; ou</w:t>
                        </w:r>
                      </w:p>
                      <w:p w:rsidR="00EA0BCE" w:rsidRPr="00EA0BCE" w:rsidRDefault="00EA0BCE" w:rsidP="00EA0BCE">
                        <w:pPr>
                          <w:numPr>
                            <w:ilvl w:val="0"/>
                            <w:numId w:val="11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Ter realizado, durante pelo menos quatorze anos, atividades de pesquisa e desenvolvimento tecnológico que lhe atribua habilitação correspondente;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55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1ª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Padrão Inicial da Especial</w:t>
                        </w:r>
                      </w:p>
                    </w:tc>
                    <w:tc>
                      <w:tcPr>
                        <w:tcW w:w="4335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EA0BCE" w:rsidRPr="00EA0BCE" w:rsidRDefault="00EA0BCE" w:rsidP="00EA0BCE">
                        <w:pPr>
                          <w:numPr>
                            <w:ilvl w:val="0"/>
                            <w:numId w:val="12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Diploma de Doutorado e, ainda, ter realizado, durante, pelo menos dez anos após a obtenção desse título, atividades de pesquisa e desenvolvimento tecnológico;</w:t>
                        </w:r>
                      </w:p>
                      <w:p w:rsidR="00EA0BCE" w:rsidRPr="00EA0BCE" w:rsidRDefault="00EA0BCE" w:rsidP="00EA0BCE">
                        <w:pPr>
                          <w:numPr>
                            <w:ilvl w:val="0"/>
                            <w:numId w:val="12"/>
                          </w:num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Ter realizado, durante pelo menos dezenove anos, atividades de pesquisa e desenvolvimento tecnológico que lhe atribua habilitação correspondente.</w:t>
                        </w:r>
                      </w:p>
                    </w:tc>
                  </w:tr>
                </w:tbl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Anexo III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Tabela de Vencimentos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Nível Superior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(Analista de Meio Ambiente, Especialista em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Geoprocessamento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e Ordenamento Territorial, Analista em Ciência, Tecnologia e Inovação, Analista de Desenvolvimento Rural, Auditor de Concessão e Outorga Florestal, Fiscal Agropecuário, Extensionista Agropecuário, Extensionista Florestal, Extensionista em Pesca e Aquicultura e </w:t>
                  </w:r>
                  <w:proofErr w:type="spellStart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>Extensionista</w:t>
                  </w:r>
                  <w:proofErr w:type="spellEnd"/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 Social).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01"/>
                    <w:gridCol w:w="774"/>
                    <w:gridCol w:w="1041"/>
                    <w:gridCol w:w="1361"/>
                  </w:tblGrid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CLASSE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NÍVEL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PADRÃO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Vencimento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ESPECIAL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GES22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5.924,72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GES21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5.780,22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GES20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5.639,24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GES19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5.501,70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1ª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GES18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5.367,51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GES17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5.236,59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GES16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5.108,87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GES15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4.984,27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GES14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4.862,70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GES13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4.744,10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2ª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GES12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4.628,39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GES11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4.515,50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GES10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4.405,36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GES09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4.297,92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GES08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4.193,09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GES07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4.090,82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3ª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GES06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3.991,04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GES05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3.893,70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GES04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3.798,73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GES03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3.706,08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GES02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3.615,69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GES01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3.527,50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</w:tbl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Tabela de Vencimentos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Nível Superior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(Pesquisador e Tecnologista)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tbl>
                  <w:tblPr>
                    <w:tblpPr w:leftFromText="45" w:rightFromText="45" w:vertAnchor="text"/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01"/>
                    <w:gridCol w:w="841"/>
                    <w:gridCol w:w="1041"/>
                    <w:gridCol w:w="1361"/>
                  </w:tblGrid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CLASSE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NÍVEL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PADRÃO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Vencimento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ESPECIAL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 30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7.218,70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 29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7.042,64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 28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6.870,86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 27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6.703,28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 26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6.539,79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 25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6.380,28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1ª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GEP24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6.224,66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GEP23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6.072,84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GEP22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5.924,72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GEP21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5.780,22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GEP20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5.639,24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GEP19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5.501,70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2ª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GEP18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5.367,51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GEP17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5.236,59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GEP16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5.108,87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GEP15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4.984,27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GEP14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4.862,70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GEP13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4.744,10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3ª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GEP12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4.628,39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GEP11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4.515,50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GEP10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4.405,36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GEP09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4.297,92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GEP08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4.193,09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GEP07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4.090,82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4ª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GEP06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3.991,04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GEP05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3.893,70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GEP04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3.798,73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GEP03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3.706,08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GEP02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3.615,69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GEP01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3.527,50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</w:tbl>
                <w:p w:rsidR="00EA0BCE" w:rsidRPr="00EA0BCE" w:rsidRDefault="00EA0BCE" w:rsidP="00EA0BC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                              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                  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 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>Tabela de Vencimentos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pt-BR"/>
                    </w:rPr>
                    <w:t xml:space="preserve">Nível Médio 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lang w:eastAsia="pt-BR"/>
                    </w:rPr>
                    <w:t>(alterado pela Lei nº 1352, de 07.07.2009)</w:t>
                  </w:r>
                </w:p>
                <w:p w:rsidR="00EA0BCE" w:rsidRPr="00EA0BCE" w:rsidRDefault="00EA0BCE" w:rsidP="00EA0BC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lastRenderedPageBreak/>
                    <w:t>(Educador Socioambiental, Auxiliar Técnico de Pesquisa, Agente de Fiscalização Agropecuária e Técnico em Extensão Rural).</w:t>
                  </w:r>
                </w:p>
                <w:p w:rsidR="00EA0BCE" w:rsidRPr="00EA0BCE" w:rsidRDefault="00EA0BCE" w:rsidP="00EA0BC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  <w:r w:rsidRPr="00EA0BCE"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  <w:t xml:space="preserve">  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201"/>
                    <w:gridCol w:w="814"/>
                    <w:gridCol w:w="1041"/>
                    <w:gridCol w:w="1361"/>
                  </w:tblGrid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CLASSE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NÍVEL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PADRÃO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Vencimento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ESPECIAL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GEM22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3.833,65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GEM21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3.740,14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GEM20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3.648,92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GEM19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3.559,92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1ª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GEM18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3.473,09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GEM17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3.388,38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GEM16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3.305,74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GEM15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3.225,11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GEM14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3.146,45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GEM13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3.069,71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2ª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GEM12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2.994,84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GEM11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2.921,79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GEM10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2.850,53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GEM09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2.781,00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GEM08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2.713,18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GEM07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2.647,00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pt-BR"/>
                          </w:rPr>
                          <w:t>3ª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GEM06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2.582,44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GEM05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2.519,45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GEM04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IV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2.458,00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GEM03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2.398,05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GEM02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2.339,56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GEM01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I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before="100" w:beforeAutospacing="1" w:after="100" w:afterAutospacing="1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pt-BR"/>
                          </w:rPr>
                          <w:t> 2.282,50</w:t>
                        </w:r>
                      </w:p>
                    </w:tc>
                  </w:tr>
                  <w:tr w:rsidR="00EA0BCE" w:rsidRPr="00EA0BCE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EA0BCE" w:rsidRPr="00EA0BCE" w:rsidRDefault="00EA0BCE" w:rsidP="00EA0BCE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</w:pPr>
                        <w:r w:rsidRPr="00EA0BC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t-BR"/>
                          </w:rPr>
                          <w:t> </w:t>
                        </w:r>
                      </w:p>
                    </w:tc>
                  </w:tr>
                </w:tbl>
                <w:p w:rsidR="00EA0BCE" w:rsidRPr="00EA0BCE" w:rsidRDefault="00EA0BCE" w:rsidP="00EA0BCE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pt-BR"/>
                    </w:rPr>
                  </w:pPr>
                </w:p>
              </w:tc>
            </w:tr>
          </w:tbl>
          <w:p w:rsidR="00EA0BCE" w:rsidRPr="00EA0BCE" w:rsidRDefault="00EA0BCE" w:rsidP="00EA0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25055D" w:rsidRDefault="0025055D"/>
    <w:sectPr w:rsidR="0025055D" w:rsidSect="002505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73E"/>
    <w:multiLevelType w:val="multilevel"/>
    <w:tmpl w:val="FB64C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154370"/>
    <w:multiLevelType w:val="multilevel"/>
    <w:tmpl w:val="EA64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D359C0"/>
    <w:multiLevelType w:val="multilevel"/>
    <w:tmpl w:val="B922C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0655BC"/>
    <w:multiLevelType w:val="multilevel"/>
    <w:tmpl w:val="8EC0C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A57B9D"/>
    <w:multiLevelType w:val="multilevel"/>
    <w:tmpl w:val="2DCEB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F23A79"/>
    <w:multiLevelType w:val="multilevel"/>
    <w:tmpl w:val="C2EC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956B0B"/>
    <w:multiLevelType w:val="multilevel"/>
    <w:tmpl w:val="93243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5B2F24"/>
    <w:multiLevelType w:val="multilevel"/>
    <w:tmpl w:val="5C9EA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4D533B"/>
    <w:multiLevelType w:val="multilevel"/>
    <w:tmpl w:val="8FE25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4E4D52"/>
    <w:multiLevelType w:val="multilevel"/>
    <w:tmpl w:val="115C7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B2604F"/>
    <w:multiLevelType w:val="multilevel"/>
    <w:tmpl w:val="E1BC8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2F1B1E"/>
    <w:multiLevelType w:val="multilevel"/>
    <w:tmpl w:val="02560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10"/>
  </w:num>
  <w:num w:numId="6">
    <w:abstractNumId w:val="1"/>
  </w:num>
  <w:num w:numId="7">
    <w:abstractNumId w:val="7"/>
  </w:num>
  <w:num w:numId="8">
    <w:abstractNumId w:val="8"/>
  </w:num>
  <w:num w:numId="9">
    <w:abstractNumId w:val="9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2AD5"/>
    <w:rsid w:val="0025055D"/>
    <w:rsid w:val="0030199E"/>
    <w:rsid w:val="00904ABA"/>
    <w:rsid w:val="00CA721D"/>
    <w:rsid w:val="00DD30F1"/>
    <w:rsid w:val="00E92AD5"/>
    <w:rsid w:val="00EA0BCE"/>
    <w:rsid w:val="00FE1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55D"/>
  </w:style>
  <w:style w:type="paragraph" w:styleId="Ttulo1">
    <w:name w:val="heading 1"/>
    <w:basedOn w:val="Normal"/>
    <w:link w:val="Ttulo1Char"/>
    <w:uiPriority w:val="9"/>
    <w:qFormat/>
    <w:rsid w:val="00E92A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E92A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E92A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4">
    <w:name w:val="heading 4"/>
    <w:basedOn w:val="Normal"/>
    <w:link w:val="Ttulo4Char"/>
    <w:uiPriority w:val="9"/>
    <w:qFormat/>
    <w:rsid w:val="00E92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92AD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E92AD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92AD5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E92AD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E92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92AD5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92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2AD5"/>
    <w:rPr>
      <w:rFonts w:ascii="Tahoma" w:hAnsi="Tahoma" w:cs="Tahoma"/>
      <w:sz w:val="16"/>
      <w:szCs w:val="16"/>
    </w:rPr>
  </w:style>
  <w:style w:type="character" w:styleId="nfase">
    <w:name w:val="Emphasis"/>
    <w:basedOn w:val="Fontepargpadro"/>
    <w:uiPriority w:val="20"/>
    <w:qFormat/>
    <w:rsid w:val="00EA0B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10046</Words>
  <Characters>54253</Characters>
  <Application>Microsoft Office Word</Application>
  <DocSecurity>4</DocSecurity>
  <Lines>452</Lines>
  <Paragraphs>128</Paragraphs>
  <ScaleCrop>false</ScaleCrop>
  <Company>sead</Company>
  <LinksUpToDate>false</LinksUpToDate>
  <CharactersWithSpaces>64171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drh</dc:creator>
  <cp:lastModifiedBy>carlene</cp:lastModifiedBy>
  <cp:revision>2</cp:revision>
  <cp:lastPrinted>2015-05-04T19:08:00Z</cp:lastPrinted>
  <dcterms:created xsi:type="dcterms:W3CDTF">2015-07-07T19:06:00Z</dcterms:created>
  <dcterms:modified xsi:type="dcterms:W3CDTF">2015-07-07T19:06:00Z</dcterms:modified>
</cp:coreProperties>
</file>